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ECD" w:rsidRDefault="00C84ECD" w:rsidP="00C84ECD">
      <w:pPr>
        <w:bidi/>
        <w:jc w:val="both"/>
      </w:pP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הספר </w:t>
      </w:r>
      <w:bookmarkStart w:id="0" w:name="_GoBack"/>
      <w:r>
        <w:rPr>
          <w:rFonts w:ascii="David" w:hAnsi="David" w:cs="David" w:hint="cs"/>
          <w:rtl/>
        </w:rPr>
        <w:t>של צ'ק פרייליך</w:t>
      </w:r>
      <w:r>
        <w:rPr>
          <w:rFonts w:ascii="David" w:hAnsi="David" w:cs="David"/>
          <w:rtl/>
        </w:rPr>
        <w:t xml:space="preserve"> </w:t>
      </w:r>
      <w:bookmarkEnd w:id="0"/>
      <w:r>
        <w:rPr>
          <w:rFonts w:ascii="David" w:hAnsi="David" w:cs="David"/>
          <w:rtl/>
        </w:rPr>
        <w:t>"</w:t>
      </w:r>
      <w:r>
        <w:rPr>
          <w:rFonts w:ascii="David" w:hAnsi="David" w:cs="David"/>
          <w:b/>
          <w:bCs/>
          <w:rtl/>
        </w:rPr>
        <w:t xml:space="preserve">תפיסת </w:t>
      </w:r>
      <w:proofErr w:type="spellStart"/>
      <w:r>
        <w:rPr>
          <w:rFonts w:ascii="David" w:hAnsi="David" w:cs="David"/>
          <w:b/>
          <w:bCs/>
          <w:rtl/>
        </w:rPr>
        <w:t>הבטחון</w:t>
      </w:r>
      <w:proofErr w:type="spellEnd"/>
      <w:r>
        <w:rPr>
          <w:rFonts w:ascii="David" w:hAnsi="David" w:cs="David"/>
          <w:b/>
          <w:bCs/>
          <w:rtl/>
        </w:rPr>
        <w:t xml:space="preserve"> הלאומי של ישראל: אסטרטגיה חדשה לעידן של תמורות</w:t>
      </w:r>
      <w:r>
        <w:rPr>
          <w:rFonts w:ascii="David" w:hAnsi="David" w:cs="David"/>
          <w:rtl/>
        </w:rPr>
        <w:t xml:space="preserve">" יצא </w:t>
      </w:r>
      <w:r>
        <w:rPr>
          <w:rFonts w:ascii="David" w:hAnsi="David" w:cs="David" w:hint="cs"/>
          <w:rtl/>
        </w:rPr>
        <w:t xml:space="preserve">לאור </w:t>
      </w:r>
      <w:r>
        <w:rPr>
          <w:rFonts w:ascii="David" w:hAnsi="David" w:cs="David"/>
          <w:rtl/>
        </w:rPr>
        <w:t>בימים אלה בעברית. הספר המקורי יצא</w:t>
      </w:r>
      <w:r>
        <w:rPr>
          <w:rFonts w:ascii="David" w:hAnsi="David" w:cs="David"/>
        </w:rPr>
        <w:t xml:space="preserve"> </w:t>
      </w:r>
      <w:r>
        <w:rPr>
          <w:rFonts w:ascii="David" w:hAnsi="David" w:cs="David"/>
          <w:rtl/>
        </w:rPr>
        <w:t>באנגלית לפני כשנה וחצי בהוצאת אוקספורד.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הספר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 xml:space="preserve">בוחן </w:t>
      </w:r>
      <w:r>
        <w:rPr>
          <w:rFonts w:ascii="David" w:hAnsi="David" w:cs="David" w:hint="cs"/>
          <w:rtl/>
        </w:rPr>
        <w:t xml:space="preserve">לעומק </w:t>
      </w:r>
      <w:r>
        <w:rPr>
          <w:rFonts w:ascii="David" w:hAnsi="David" w:cs="David"/>
          <w:rtl/>
        </w:rPr>
        <w:t xml:space="preserve">את מרבית סוגיות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 הלאומי </w:t>
      </w:r>
      <w:r>
        <w:rPr>
          <w:rFonts w:ascii="David" w:hAnsi="David" w:cs="David" w:hint="cs"/>
          <w:rtl/>
        </w:rPr>
        <w:t>העכשוויות של י</w:t>
      </w:r>
      <w:r>
        <w:rPr>
          <w:rFonts w:ascii="David" w:hAnsi="David" w:cs="David"/>
          <w:rtl/>
        </w:rPr>
        <w:t>שראל,</w:t>
      </w:r>
      <w:r>
        <w:rPr>
          <w:rFonts w:ascii="David" w:hAnsi="David" w:cs="David" w:hint="cs"/>
          <w:rtl/>
        </w:rPr>
        <w:t xml:space="preserve"> לרבות מגוון האיומים הצבאיים, המדיניים, הדמוגרפיים והחברתיים, וכן המענים שגובשו, במישורים הצבאי, המדיני והאסטרטגי. לב ליבו של הספר הוא ה</w:t>
      </w:r>
      <w:r>
        <w:rPr>
          <w:rFonts w:ascii="David" w:hAnsi="David" w:cs="David"/>
          <w:rtl/>
        </w:rPr>
        <w:t>פרק האחרון</w:t>
      </w:r>
      <w:r>
        <w:rPr>
          <w:rFonts w:ascii="David" w:hAnsi="David" w:cs="David" w:hint="cs"/>
          <w:rtl/>
        </w:rPr>
        <w:t>, שבו</w:t>
      </w:r>
      <w:r>
        <w:rPr>
          <w:rFonts w:ascii="David" w:hAnsi="David" w:cs="David"/>
          <w:rtl/>
        </w:rPr>
        <w:t xml:space="preserve"> הצעה </w:t>
      </w:r>
      <w:r>
        <w:rPr>
          <w:rFonts w:ascii="David" w:hAnsi="David" w:cs="David" w:hint="cs"/>
          <w:rtl/>
        </w:rPr>
        <w:t xml:space="preserve">סודרה, </w:t>
      </w:r>
      <w:r>
        <w:rPr>
          <w:rFonts w:ascii="David" w:hAnsi="David" w:cs="David"/>
          <w:rtl/>
        </w:rPr>
        <w:t xml:space="preserve">מקיפה </w:t>
      </w:r>
      <w:r>
        <w:rPr>
          <w:rFonts w:ascii="David" w:hAnsi="David" w:cs="David" w:hint="cs"/>
          <w:rtl/>
        </w:rPr>
        <w:t xml:space="preserve">ומנומקת </w:t>
      </w:r>
      <w:r>
        <w:rPr>
          <w:rFonts w:ascii="David" w:hAnsi="David" w:cs="David"/>
          <w:rtl/>
        </w:rPr>
        <w:t>לתפיסת בטחון לאומי</w:t>
      </w:r>
      <w:r>
        <w:rPr>
          <w:rFonts w:ascii="David" w:hAnsi="David" w:cs="David" w:hint="cs"/>
          <w:rtl/>
        </w:rPr>
        <w:t xml:space="preserve"> ישראלית</w:t>
      </w:r>
      <w:r>
        <w:rPr>
          <w:rFonts w:ascii="David" w:hAnsi="David" w:cs="David"/>
          <w:rtl/>
        </w:rPr>
        <w:t xml:space="preserve">. </w:t>
      </w:r>
      <w:r>
        <w:rPr>
          <w:rFonts w:ascii="David" w:hAnsi="David" w:cs="David" w:hint="cs"/>
          <w:rtl/>
        </w:rPr>
        <w:t>פרק נרחב עוסק בסוגיות של בטחון וחברה, עם מספר מסקנות מעניינות במיוחד.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לפי</w:t>
      </w:r>
      <w:r>
        <w:rPr>
          <w:rFonts w:ascii="David" w:hAnsi="David" w:cs="David" w:hint="cs"/>
          <w:rtl/>
        </w:rPr>
        <w:t xml:space="preserve"> </w:t>
      </w:r>
      <w:r w:rsidRPr="004672E5">
        <w:rPr>
          <w:rFonts w:ascii="David" w:hAnsi="David" w:cs="David" w:hint="cs"/>
          <w:b/>
          <w:bCs/>
          <w:rtl/>
        </w:rPr>
        <w:t>אפרים הלו</w:t>
      </w:r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 w:hint="cs"/>
          <w:rtl/>
        </w:rPr>
        <w:t>הספר הוא "</w:t>
      </w:r>
      <w:r>
        <w:rPr>
          <w:rFonts w:ascii="David" w:hAnsi="David" w:cs="David"/>
          <w:rtl/>
        </w:rPr>
        <w:t>אוצר בלום של מידע ותובנות מקוריות. ספר זה כולל מידע רב חשיבות שטרם פורסם ושמעניק לו חשיבות מיוחדת במינה. פרייליך מציג בפני הקורא מצפן ייחודי לעתיד</w:t>
      </w:r>
      <w:r>
        <w:rPr>
          <w:rFonts w:ascii="David" w:hAnsi="David" w:cs="David" w:hint="cs"/>
          <w:rtl/>
        </w:rPr>
        <w:t xml:space="preserve">". </w:t>
      </w:r>
      <w:r w:rsidRPr="004672E5">
        <w:rPr>
          <w:rFonts w:ascii="David" w:hAnsi="David" w:cs="David" w:hint="cs"/>
          <w:b/>
          <w:bCs/>
          <w:rtl/>
        </w:rPr>
        <w:t>דן מרידור</w:t>
      </w:r>
      <w:r>
        <w:rPr>
          <w:rFonts w:ascii="David" w:hAnsi="David" w:cs="David" w:hint="cs"/>
          <w:rtl/>
        </w:rPr>
        <w:t xml:space="preserve"> כותב שמדובר ב"</w:t>
      </w:r>
      <w:r>
        <w:rPr>
          <w:rFonts w:ascii="David" w:hAnsi="David" w:cs="David"/>
          <w:rtl/>
        </w:rPr>
        <w:t>קריאת חובה</w:t>
      </w:r>
      <w:r>
        <w:rPr>
          <w:rFonts w:ascii="David" w:hAnsi="David" w:cs="David" w:hint="cs"/>
          <w:rtl/>
        </w:rPr>
        <w:t xml:space="preserve">. </w:t>
      </w:r>
      <w:r>
        <w:rPr>
          <w:rFonts w:ascii="David" w:hAnsi="David" w:cs="David"/>
          <w:rtl/>
        </w:rPr>
        <w:t xml:space="preserve"> פרייליך </w:t>
      </w:r>
      <w:r>
        <w:rPr>
          <w:rFonts w:ascii="David" w:hAnsi="David" w:cs="David" w:hint="cs"/>
          <w:rtl/>
        </w:rPr>
        <w:t xml:space="preserve">מציע </w:t>
      </w:r>
      <w:r>
        <w:rPr>
          <w:rFonts w:ascii="David" w:hAnsi="David" w:cs="David"/>
          <w:rtl/>
        </w:rPr>
        <w:t>תפיסת בטחון לאומי חדשה, שתהווה בסיס לשיח ציבורי ומקצועי שנים רבות.</w:t>
      </w:r>
      <w:r>
        <w:rPr>
          <w:rFonts w:ascii="David" w:hAnsi="David" w:cs="David" w:hint="cs"/>
          <w:rtl/>
        </w:rPr>
        <w:t xml:space="preserve">" ואילו </w:t>
      </w:r>
      <w:r>
        <w:rPr>
          <w:rFonts w:ascii="David" w:hAnsi="David" w:cs="David"/>
          <w:rtl/>
        </w:rPr>
        <w:t xml:space="preserve">פרופ' </w:t>
      </w:r>
      <w:r w:rsidRPr="004672E5">
        <w:rPr>
          <w:rFonts w:ascii="David" w:hAnsi="David" w:cs="David"/>
          <w:b/>
          <w:bCs/>
          <w:rtl/>
        </w:rPr>
        <w:t>אהרון קליימן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כותב שהספר </w:t>
      </w:r>
      <w:r>
        <w:rPr>
          <w:rFonts w:ascii="David" w:hAnsi="David" w:cs="David"/>
          <w:rtl/>
        </w:rPr>
        <w:t xml:space="preserve">"... עומד בקטגוריה בפני עצמו. הספר מהווה </w:t>
      </w:r>
      <w:proofErr w:type="spellStart"/>
      <w:r>
        <w:rPr>
          <w:rFonts w:ascii="David" w:hAnsi="David" w:cs="David"/>
          <w:rtl/>
        </w:rPr>
        <w:t>נסיון</w:t>
      </w:r>
      <w:proofErr w:type="spellEnd"/>
      <w:r>
        <w:rPr>
          <w:rFonts w:ascii="David" w:hAnsi="David" w:cs="David"/>
          <w:rtl/>
        </w:rPr>
        <w:t xml:space="preserve"> פומבי רציני ראשון לגבש תפיסת בטחון לאומי אינטגרטיבית מאז תפיסתו של בן גוריון בשנות ה-50 המוקדמות והינו, בפשטות, הבחינה הלא-מסווגת היסודית, המקיפה ומעמיקה ביותר שנעשתה אי פעם ע"י צוות חוקרים, לא כל שכן ע"י חוקר בודד, לגבי תפיסת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 הלאומי של ישראל".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הספר ניתן לרכישה בחנויות סטימצקי וצומת ספרים ובהנחה של 40%</w:t>
      </w:r>
      <w:r>
        <w:rPr>
          <w:rFonts w:ascii="David" w:hAnsi="David" w:cs="David" w:hint="cs"/>
        </w:rPr>
        <w:t xml:space="preserve"> </w:t>
      </w:r>
      <w:r>
        <w:rPr>
          <w:rFonts w:ascii="David" w:hAnsi="David" w:cs="David" w:hint="cs"/>
          <w:rtl/>
        </w:rPr>
        <w:t xml:space="preserve"> באתר הוצאת מודן</w:t>
      </w:r>
    </w:p>
    <w:p w:rsidR="00C84ECD" w:rsidRPr="00EA2280" w:rsidRDefault="00C84ECD" w:rsidP="00C84ECD">
      <w:pPr>
        <w:pStyle w:val="ListParagraph"/>
        <w:jc w:val="right"/>
        <w:rPr>
          <w:rtl/>
          <w:lang w:val="en-GB"/>
        </w:rPr>
      </w:pPr>
      <w:hyperlink r:id="rId5" w:tgtFrame="_blank" w:history="1">
        <w:r>
          <w:rPr>
            <w:rStyle w:val="Hyperlink"/>
            <w:rFonts w:ascii="Helvetica" w:hAnsi="Helvetica"/>
            <w:color w:val="385898"/>
            <w:sz w:val="21"/>
            <w:szCs w:val="21"/>
            <w:shd w:val="clear" w:color="auto" w:fill="FFFFFF"/>
          </w:rPr>
          <w:t>http://bit.ly/32AJ33m</w:t>
        </w:r>
      </w:hyperlink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לפירוט תכ</w:t>
      </w:r>
      <w:r>
        <w:rPr>
          <w:rFonts w:ascii="David" w:hAnsi="David" w:cs="David"/>
          <w:rtl/>
        </w:rPr>
        <w:t xml:space="preserve">ני הספר ראה להלן.  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</w:p>
    <w:p w:rsidR="00C84ECD" w:rsidRDefault="00C84ECD" w:rsidP="00C84ECD">
      <w:pPr>
        <w:bidi/>
        <w:jc w:val="both"/>
        <w:rPr>
          <w:rFonts w:ascii="David" w:hAnsi="David" w:cs="David"/>
        </w:rPr>
      </w:pPr>
    </w:p>
    <w:p w:rsidR="00C84ECD" w:rsidRDefault="00C84ECD" w:rsidP="00C84EC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 w:val="en-US"/>
        </w:rPr>
        <w:t xml:space="preserve">        </w:t>
      </w:r>
      <w:r>
        <w:rPr>
          <w:rFonts w:ascii="Calibri" w:hAnsi="Calibri"/>
          <w:sz w:val="22"/>
          <w:szCs w:val="22"/>
          <w:lang w:val="en-GB"/>
        </w:rPr>
        <w:t>       </w:t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700D2DD1" wp14:editId="44A3A3A3">
            <wp:extent cx="1092200" cy="1536700"/>
            <wp:effectExtent l="0" t="0" r="0" b="6350"/>
            <wp:docPr id="1" name="Picture 1" descr="cid:image004.jpg@01D59CF0.9A1ACF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jpg@01D59CF0.9A1ACF3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ECD" w:rsidRDefault="00C84ECD" w:rsidP="00C84ECD">
      <w:pPr>
        <w:bidi/>
        <w:rPr>
          <w:rFonts w:ascii="David" w:hAnsi="David" w:cs="David"/>
        </w:rPr>
      </w:pPr>
    </w:p>
    <w:p w:rsidR="00C84ECD" w:rsidRDefault="00C84ECD" w:rsidP="00C84ECD">
      <w:pPr>
        <w:bidi/>
        <w:jc w:val="both"/>
        <w:rPr>
          <w:rFonts w:ascii="Arial" w:hAnsi="Arial" w:cs="Arial"/>
        </w:rPr>
      </w:pPr>
    </w:p>
    <w:p w:rsidR="00C84ECD" w:rsidRDefault="00C84ECD" w:rsidP="00C84ECD">
      <w:pPr>
        <w:bidi/>
        <w:jc w:val="both"/>
        <w:rPr>
          <w:rFonts w:ascii="Arial" w:hAnsi="Arial" w:cs="Arial"/>
          <w:rtl/>
        </w:rPr>
      </w:pPr>
    </w:p>
    <w:p w:rsidR="00C84ECD" w:rsidRPr="006F0FEB" w:rsidRDefault="00C84ECD" w:rsidP="00C84ECD">
      <w:pPr>
        <w:pStyle w:val="Title"/>
        <w:bidi/>
        <w:rPr>
          <w:sz w:val="28"/>
          <w:szCs w:val="28"/>
          <w:rtl/>
        </w:rPr>
      </w:pPr>
      <w:r w:rsidRPr="006F0FEB">
        <w:rPr>
          <w:rFonts w:hint="cs"/>
          <w:sz w:val="28"/>
          <w:szCs w:val="28"/>
          <w:rtl/>
        </w:rPr>
        <w:t xml:space="preserve">תפיסת </w:t>
      </w:r>
      <w:proofErr w:type="spellStart"/>
      <w:r w:rsidRPr="006F0FEB">
        <w:rPr>
          <w:rFonts w:hint="cs"/>
          <w:sz w:val="28"/>
          <w:szCs w:val="28"/>
          <w:rtl/>
        </w:rPr>
        <w:t>הבטחון</w:t>
      </w:r>
      <w:proofErr w:type="spellEnd"/>
      <w:r w:rsidRPr="006F0FEB">
        <w:rPr>
          <w:rFonts w:hint="cs"/>
          <w:sz w:val="28"/>
          <w:szCs w:val="28"/>
          <w:rtl/>
        </w:rPr>
        <w:t xml:space="preserve"> הלאומי של ישראל:</w:t>
      </w:r>
      <w:r w:rsidRPr="006F0FEB">
        <w:rPr>
          <w:rFonts w:hint="cs"/>
          <w:sz w:val="28"/>
          <w:szCs w:val="28"/>
        </w:rPr>
        <w:t xml:space="preserve"> </w:t>
      </w:r>
      <w:r w:rsidRPr="006F0FEB">
        <w:rPr>
          <w:rFonts w:hint="cs"/>
          <w:sz w:val="28"/>
          <w:szCs w:val="28"/>
          <w:rtl/>
        </w:rPr>
        <w:t xml:space="preserve">אסטרטגיה חדשה לעידן של תמורות, </w:t>
      </w:r>
      <w:r w:rsidRPr="006F0FEB">
        <w:rPr>
          <w:rFonts w:hint="cs"/>
          <w:sz w:val="28"/>
          <w:szCs w:val="28"/>
          <w:u w:val="none"/>
          <w:rtl/>
        </w:rPr>
        <w:t>מודן/מערכות 2019</w:t>
      </w:r>
    </w:p>
    <w:p w:rsidR="00C84ECD" w:rsidRPr="006F0FEB" w:rsidRDefault="00C84ECD" w:rsidP="00C84ECD">
      <w:pPr>
        <w:pStyle w:val="Title"/>
        <w:rPr>
          <w:sz w:val="28"/>
          <w:szCs w:val="28"/>
          <w:rtl/>
        </w:rPr>
      </w:pP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הספר הינו הראשון בעשורים האחרונים, ואולי בכלל, הבוחן באופן מקיף את מרכיבי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 הלאומי של ישראל, ומציג הצעה סדורה ומנומקת למדיניות בטחון לאומי כוללת.  הספר מציג שלוש </w:t>
      </w:r>
      <w:proofErr w:type="spellStart"/>
      <w:r>
        <w:rPr>
          <w:rFonts w:ascii="David" w:hAnsi="David" w:cs="David"/>
          <w:rtl/>
        </w:rPr>
        <w:t>תיזות</w:t>
      </w:r>
      <w:proofErr w:type="spellEnd"/>
      <w:r>
        <w:rPr>
          <w:rFonts w:ascii="David" w:hAnsi="David" w:cs="David"/>
          <w:rtl/>
        </w:rPr>
        <w:t xml:space="preserve"> עיקריות:</w:t>
      </w:r>
    </w:p>
    <w:p w:rsidR="00C84ECD" w:rsidRDefault="00C84ECD" w:rsidP="00C84ECD">
      <w:pPr>
        <w:pStyle w:val="ListParagraph"/>
        <w:numPr>
          <w:ilvl w:val="0"/>
          <w:numId w:val="1"/>
        </w:numPr>
        <w:bidi/>
        <w:jc w:val="both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/>
          <w:sz w:val="24"/>
          <w:szCs w:val="24"/>
          <w:rtl/>
        </w:rPr>
        <w:t xml:space="preserve">חלו שנויים מרחיקי לכת בשלשה מיסודות </w:t>
      </w:r>
      <w:proofErr w:type="spellStart"/>
      <w:r>
        <w:rPr>
          <w:rFonts w:ascii="David" w:eastAsia="Times New Roman" w:hAnsi="David" w:cs="David"/>
          <w:sz w:val="24"/>
          <w:szCs w:val="24"/>
          <w:rtl/>
        </w:rPr>
        <w:t>הבטחון</w:t>
      </w:r>
      <w:proofErr w:type="spellEnd"/>
      <w:r>
        <w:rPr>
          <w:rFonts w:ascii="David" w:eastAsia="Times New Roman" w:hAnsi="David" w:cs="David"/>
          <w:sz w:val="24"/>
          <w:szCs w:val="24"/>
          <w:rtl/>
        </w:rPr>
        <w:t xml:space="preserve"> הלאומי – בסביבה האסטרטגית שישראל פועלת בה, באופי האיומים שישראל ניצבת מולם, הצבאיים, המדיניים והאחרים (כגון הדמוגרפיים), וכן באופי החברה הישראלית - ומשחלו שנויים בכל אחד ממרכיבים אלה, לא כל שכן בשלשתם, מתחייב שנוי עמוק בתפיסת </w:t>
      </w:r>
      <w:proofErr w:type="spellStart"/>
      <w:r>
        <w:rPr>
          <w:rFonts w:ascii="David" w:eastAsia="Times New Roman" w:hAnsi="David" w:cs="David"/>
          <w:sz w:val="24"/>
          <w:szCs w:val="24"/>
          <w:rtl/>
        </w:rPr>
        <w:t>הבטחון</w:t>
      </w:r>
      <w:proofErr w:type="spellEnd"/>
      <w:r>
        <w:rPr>
          <w:rFonts w:ascii="David" w:eastAsia="Times New Roman" w:hAnsi="David" w:cs="David"/>
          <w:sz w:val="24"/>
          <w:szCs w:val="24"/>
          <w:rtl/>
        </w:rPr>
        <w:t xml:space="preserve"> הלאומי. </w:t>
      </w:r>
    </w:p>
    <w:p w:rsidR="00C84ECD" w:rsidRDefault="00C84ECD" w:rsidP="00C84ECD">
      <w:pPr>
        <w:pStyle w:val="ListParagraph"/>
        <w:numPr>
          <w:ilvl w:val="0"/>
          <w:numId w:val="1"/>
        </w:numPr>
        <w:bidi/>
        <w:jc w:val="both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/>
          <w:sz w:val="24"/>
          <w:szCs w:val="24"/>
          <w:rtl/>
        </w:rPr>
        <w:t xml:space="preserve">ישראל מעולם לא </w:t>
      </w:r>
      <w:proofErr w:type="spellStart"/>
      <w:r>
        <w:rPr>
          <w:rFonts w:ascii="David" w:eastAsia="Times New Roman" w:hAnsi="David" w:cs="David"/>
          <w:sz w:val="24"/>
          <w:szCs w:val="24"/>
          <w:rtl/>
        </w:rPr>
        <w:t>היתה</w:t>
      </w:r>
      <w:proofErr w:type="spellEnd"/>
      <w:r>
        <w:rPr>
          <w:rFonts w:ascii="David" w:eastAsia="Times New Roman" w:hAnsi="David" w:cs="David"/>
          <w:sz w:val="24"/>
          <w:szCs w:val="24"/>
          <w:rtl/>
        </w:rPr>
        <w:t xml:space="preserve"> חזקה ובטוחה יותר </w:t>
      </w:r>
      <w:proofErr w:type="spellStart"/>
      <w:r>
        <w:rPr>
          <w:rFonts w:ascii="David" w:eastAsia="Times New Roman" w:hAnsi="David" w:cs="David"/>
          <w:sz w:val="24"/>
          <w:szCs w:val="24"/>
          <w:rtl/>
        </w:rPr>
        <w:t>בטחונית</w:t>
      </w:r>
      <w:proofErr w:type="spellEnd"/>
      <w:r>
        <w:rPr>
          <w:rFonts w:ascii="David" w:eastAsia="Times New Roman" w:hAnsi="David" w:cs="David"/>
          <w:sz w:val="24"/>
          <w:szCs w:val="24"/>
          <w:rtl/>
        </w:rPr>
        <w:t xml:space="preserve">, למרות המשך קיומם של איומים צבאיים ומדיניים משמעותיים. משום כך, ישראל </w:t>
      </w:r>
      <w:proofErr w:type="spellStart"/>
      <w:r>
        <w:rPr>
          <w:rFonts w:ascii="David" w:eastAsia="Times New Roman" w:hAnsi="David" w:cs="David"/>
          <w:sz w:val="24"/>
          <w:szCs w:val="24"/>
          <w:rtl/>
        </w:rPr>
        <w:t>ישראל</w:t>
      </w:r>
      <w:proofErr w:type="spellEnd"/>
      <w:r>
        <w:rPr>
          <w:rFonts w:ascii="David" w:eastAsia="Times New Roman" w:hAnsi="David" w:cs="David"/>
          <w:sz w:val="24"/>
          <w:szCs w:val="24"/>
          <w:rtl/>
        </w:rPr>
        <w:t xml:space="preserve"> </w:t>
      </w:r>
      <w:proofErr w:type="spellStart"/>
      <w:r>
        <w:rPr>
          <w:rFonts w:ascii="David" w:eastAsia="Times New Roman" w:hAnsi="David" w:cs="David"/>
          <w:sz w:val="24"/>
          <w:szCs w:val="24"/>
          <w:rtl/>
        </w:rPr>
        <w:t>נהנת</w:t>
      </w:r>
      <w:proofErr w:type="spellEnd"/>
      <w:r>
        <w:rPr>
          <w:rFonts w:ascii="David" w:eastAsia="Times New Roman" w:hAnsi="David" w:cs="David"/>
          <w:sz w:val="24"/>
          <w:szCs w:val="24"/>
          <w:rtl/>
        </w:rPr>
        <w:t xml:space="preserve"> מחלון הזדמנויות לעצב את עתידה כמדינה וכחברה.</w:t>
      </w:r>
    </w:p>
    <w:p w:rsidR="00C84ECD" w:rsidRDefault="00C84ECD" w:rsidP="00C84ECD">
      <w:pPr>
        <w:pStyle w:val="ListParagraph"/>
        <w:numPr>
          <w:ilvl w:val="0"/>
          <w:numId w:val="1"/>
        </w:numPr>
        <w:bidi/>
        <w:jc w:val="both"/>
        <w:rPr>
          <w:rFonts w:ascii="David" w:eastAsia="Times New Roman" w:hAnsi="David" w:cs="David"/>
          <w:sz w:val="24"/>
          <w:szCs w:val="24"/>
          <w:lang w:val="en-US"/>
        </w:rPr>
      </w:pPr>
      <w:r>
        <w:rPr>
          <w:rFonts w:ascii="David" w:eastAsia="Times New Roman" w:hAnsi="David" w:cs="David"/>
          <w:sz w:val="24"/>
          <w:szCs w:val="24"/>
          <w:rtl/>
        </w:rPr>
        <w:t xml:space="preserve">בתנאים אלה, על ישראל לנהל היום מדיניות ארוכת טווח, המתאימה למדינה מבוססת שעתידה מובטח, תוך מתן משקל רב </w:t>
      </w:r>
      <w:proofErr w:type="spellStart"/>
      <w:r>
        <w:rPr>
          <w:rFonts w:ascii="David" w:eastAsia="Times New Roman" w:hAnsi="David" w:cs="David"/>
          <w:sz w:val="24"/>
          <w:szCs w:val="24"/>
          <w:rtl/>
        </w:rPr>
        <w:t>מבעבר</w:t>
      </w:r>
      <w:proofErr w:type="spellEnd"/>
      <w:r>
        <w:rPr>
          <w:rFonts w:ascii="David" w:eastAsia="Times New Roman" w:hAnsi="David" w:cs="David"/>
          <w:sz w:val="24"/>
          <w:szCs w:val="24"/>
          <w:rtl/>
        </w:rPr>
        <w:t xml:space="preserve"> לריסון, הרתעה, התגוננות ודיפלומטיה, תוך שימור יכולות התקפיות ואסטרטגיות יעילות.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בשונה מספרים קודמים שנכתבו בהקשרים דומים, כמו ספריהם המרשימים של עופר שלח ב-2015 וישראל טל בשנות ה-90, הספר בוחן את כלל מרכיבי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 הלאומי ולא רק ההיבטים הצבאיים – דהיינו, מדיניות </w:t>
      </w:r>
      <w:r>
        <w:rPr>
          <w:rFonts w:ascii="David" w:hAnsi="David" w:cs="David"/>
          <w:rtl/>
        </w:rPr>
        <w:lastRenderedPageBreak/>
        <w:t xml:space="preserve">החוץ הישראלית, ההיבטים החברתיים של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 הלאומי וכן ההיבטים הצבאיים/</w:t>
      </w:r>
      <w:proofErr w:type="spellStart"/>
      <w:r>
        <w:rPr>
          <w:rFonts w:ascii="David" w:hAnsi="David" w:cs="David"/>
          <w:rtl/>
        </w:rPr>
        <w:t>בטחוניים</w:t>
      </w:r>
      <w:proofErr w:type="spellEnd"/>
      <w:r>
        <w:rPr>
          <w:rFonts w:ascii="David" w:hAnsi="David" w:cs="David"/>
          <w:rtl/>
        </w:rPr>
        <w:t xml:space="preserve"> במובן האסטרטגי הרחב. הספר מתמקד בתקופה שמאז שנות התשעים ועד ימינו ממש, אך מתחיל בהצגה של תפיסת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 הקלסית, וסוקר את ההמלצות לשנוי מאז, כגון ועדת מרידור, תוך בחינה שיטתית של מידת ההתאמה של היסודות הקלסיים לנסיבות השוררות כיום.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b/>
          <w:bCs/>
          <w:rtl/>
        </w:rPr>
        <w:t>תוכן העניינים</w:t>
      </w:r>
      <w:r>
        <w:rPr>
          <w:rFonts w:ascii="David" w:hAnsi="David" w:cs="David"/>
          <w:rtl/>
        </w:rPr>
        <w:t>: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מבוא -  מדוע חשוב לבחון את הנושא כיום, התיזה לעיל, רקע כללי , סקירה ביבליוגרפית.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פרק 1 - תפיסת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 הקלסית של בן גוריון וגלגוליה בעשורים הראשונים.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פרק 2 - השנויים הדרמטיים שחלו בעשורים האחרונים בסביבה האסטרטגית של ישראל, בכלל זה התהפוכות במדינות ערב, עליית </w:t>
      </w:r>
      <w:proofErr w:type="spellStart"/>
      <w:r>
        <w:rPr>
          <w:rFonts w:ascii="David" w:hAnsi="David" w:cs="David"/>
          <w:rtl/>
        </w:rPr>
        <w:t>האיסלאם</w:t>
      </w:r>
      <w:proofErr w:type="spellEnd"/>
      <w:r>
        <w:rPr>
          <w:rFonts w:ascii="David" w:hAnsi="David" w:cs="David"/>
          <w:rtl/>
        </w:rPr>
        <w:t xml:space="preserve"> הרדיקלי, לרבות איראן, השלום עם מצרים וירדן, היעלמות ברה"מ, הפיכת </w:t>
      </w:r>
      <w:proofErr w:type="spellStart"/>
      <w:r>
        <w:rPr>
          <w:rFonts w:ascii="David" w:hAnsi="David" w:cs="David"/>
          <w:rtl/>
        </w:rPr>
        <w:t>המזה"ת</w:t>
      </w:r>
      <w:proofErr w:type="spellEnd"/>
      <w:r>
        <w:rPr>
          <w:rFonts w:ascii="David" w:hAnsi="David" w:cs="David"/>
          <w:rtl/>
        </w:rPr>
        <w:t xml:space="preserve"> לזירה אמריקאית ובשנים האחרונות פיחות חד במעמד ארה"ב וחיזוק מעמד רוסיה.</w:t>
      </w:r>
    </w:p>
    <w:p w:rsidR="00C84ECD" w:rsidRDefault="00C84ECD" w:rsidP="00C84ECD">
      <w:pPr>
        <w:bidi/>
        <w:jc w:val="both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פרק 3 - השנויים באופי האיומים הצבאיים – כולל היעלמות האיום הקיומי על ישראל וצמצום עד כדי היעלמות של האיום מצד צבאות ערב, ומנגד, עליית איום השחקנים התת-מדינתיים (חיזבאללה וחמאס) ועימם עימותים אסימטריים קשים, בין השאר מול מאגרי רקטות אדירים, ועליית האיום האיראני, הגרעיני ובכלל.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פרק 4 - האיומים הלא-צבאיים: הבידוד </w:t>
      </w:r>
      <w:proofErr w:type="spellStart"/>
      <w:r>
        <w:rPr>
          <w:rFonts w:ascii="David" w:hAnsi="David" w:cs="David"/>
          <w:rtl/>
        </w:rPr>
        <w:t>ודהלגיטימציה</w:t>
      </w:r>
      <w:proofErr w:type="spellEnd"/>
      <w:r>
        <w:rPr>
          <w:rFonts w:ascii="David" w:hAnsi="David" w:cs="David"/>
          <w:rtl/>
        </w:rPr>
        <w:t xml:space="preserve"> המדיניים, והאיום הדמוגרפי המסכן את אופייה של ישראל כמדינה יהודית ודמוקרטית.    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פרק 5 - השנויים באופי החברה הישראלית והשלכותיהם </w:t>
      </w:r>
      <w:proofErr w:type="spellStart"/>
      <w:r>
        <w:rPr>
          <w:rFonts w:ascii="David" w:hAnsi="David" w:cs="David"/>
          <w:rtl/>
        </w:rPr>
        <w:t>לבטחון</w:t>
      </w:r>
      <w:proofErr w:type="spellEnd"/>
      <w:r>
        <w:rPr>
          <w:rFonts w:ascii="David" w:hAnsi="David" w:cs="David"/>
          <w:rtl/>
        </w:rPr>
        <w:t xml:space="preserve"> הלאומי, בכלל זה המוטיבציה לשרת, הנכונות להקריב והרתיעה מקורבנות, הקונצנזוס הלאומי, הנכונות לשאת בנטל הכלכלי של </w:t>
      </w:r>
      <w:proofErr w:type="spellStart"/>
      <w:r>
        <w:rPr>
          <w:rFonts w:ascii="David" w:hAnsi="David" w:cs="David"/>
          <w:rtl/>
        </w:rPr>
        <w:t>הבטחון</w:t>
      </w:r>
      <w:proofErr w:type="spellEnd"/>
      <w:r>
        <w:rPr>
          <w:rFonts w:ascii="David" w:hAnsi="David" w:cs="David"/>
          <w:rtl/>
        </w:rPr>
        <w:t xml:space="preserve">,  החוסן חברתי מול האיומים, ועוד.   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פרק 7 – המענה הצבאי כיום, ההתקפי וההגנתי, מול האיומים הקונבנציונליים, הרקטות, הטרור, הגרעין והסייבר. המענים שגובשו, כמה הם עונים על הצרכים והיעדים, הפערים.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פרק 8 – מדיניות הגרעין ובקרת הנשק האזורית הישראלית, לרבות היכולות המיוחסות לישראל, מדיניות העמימות ומקורותיה, מאמצי הסיכול של ישראל מול הגרעין האיראני והאחר, ומדיניות ישראל לגבי האמנות למניעת תפוצת נשק לא-קונבנציונלי. הפרק מציג דילמות קשות שישראל עלולה לעמוד בפניהן בעתיד, אם איראן ו/או מדינות אחרות יתארגנו, לרבות יציאה אפשרית מהעמימות, חתירה לפירוק נשק הדדי, עניין בערבות </w:t>
      </w:r>
      <w:proofErr w:type="spellStart"/>
      <w:r>
        <w:rPr>
          <w:rFonts w:ascii="David" w:hAnsi="David" w:cs="David"/>
          <w:rtl/>
        </w:rPr>
        <w:t>בטחונית</w:t>
      </w:r>
      <w:proofErr w:type="spellEnd"/>
      <w:r>
        <w:rPr>
          <w:rFonts w:ascii="David" w:hAnsi="David" w:cs="David"/>
          <w:rtl/>
        </w:rPr>
        <w:t xml:space="preserve"> מארה"ב ואף בהסדר בטחוני אזורי.    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פרק 9 – מאפייני מדיניות החוץ הישראלית "והמענה הדיפלומטי", נושא שזכה לתשומת לב מועטה ביותר בעשורים האחרונים, מול המיקוד בהיבטים הצבאיים.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פרק 10 - היחסים עם ארה"ב –הקשרים </w:t>
      </w:r>
      <w:proofErr w:type="spellStart"/>
      <w:r>
        <w:rPr>
          <w:rFonts w:ascii="David" w:hAnsi="David" w:cs="David"/>
          <w:rtl/>
        </w:rPr>
        <w:t>הבטחוניים</w:t>
      </w:r>
      <w:proofErr w:type="spellEnd"/>
      <w:r>
        <w:rPr>
          <w:rFonts w:ascii="David" w:hAnsi="David" w:cs="David"/>
          <w:rtl/>
        </w:rPr>
        <w:t>/אסטרטגיים, וכן שלוש דילמות קשות – האם ישראל איבדה את עצמאותה לארה"ב, האם היא יכולה כלל להתקיים כיום ללא ארה"ב והכיוונים הצפויים ביחסים בעתיד.</w:t>
      </w:r>
    </w:p>
    <w:p w:rsidR="00C84ECD" w:rsidRDefault="00C84ECD" w:rsidP="00C84ECD">
      <w:pPr>
        <w:bidi/>
        <w:jc w:val="both"/>
        <w:rPr>
          <w:rFonts w:ascii="David" w:hAnsi="David" w:cs="David"/>
        </w:rPr>
      </w:pPr>
      <w:r>
        <w:rPr>
          <w:rFonts w:ascii="David" w:hAnsi="David" w:cs="David"/>
          <w:rtl/>
        </w:rPr>
        <w:t>פרק 11 מסקנות.</w:t>
      </w:r>
    </w:p>
    <w:p w:rsidR="00C84ECD" w:rsidRDefault="00C84ECD" w:rsidP="00C84ECD">
      <w:pPr>
        <w:bidi/>
        <w:jc w:val="both"/>
      </w:pPr>
      <w:r>
        <w:rPr>
          <w:rFonts w:ascii="David" w:hAnsi="David" w:cs="David"/>
          <w:rtl/>
        </w:rPr>
        <w:t>פרק 12 – מצע אינטגרטיבי למדיניות בטחון לאומי מקיפה חדשה.</w:t>
      </w:r>
    </w:p>
    <w:sectPr w:rsidR="00C84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5136F"/>
    <w:multiLevelType w:val="hybridMultilevel"/>
    <w:tmpl w:val="BE4601B8"/>
    <w:lvl w:ilvl="0" w:tplc="3E3499DA">
      <w:start w:val="2020"/>
      <w:numFmt w:val="bullet"/>
      <w:lvlText w:val="-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8D961E1-D1F0-4C1D-9F4A-03470A153CEE}"/>
    <w:docVar w:name="dgnword-eventsink" w:val="602850680"/>
  </w:docVars>
  <w:rsids>
    <w:rsidRoot w:val="00C84ECD"/>
    <w:rsid w:val="001B34B2"/>
    <w:rsid w:val="00A37085"/>
    <w:rsid w:val="00C8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B70DC"/>
  <w15:chartTrackingRefBased/>
  <w15:docId w15:val="{076DF7AB-ED4F-44B4-A821-635903E1E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ECD"/>
    <w:pPr>
      <w:spacing w:after="0" w:line="240" w:lineRule="auto"/>
    </w:pPr>
    <w:rPr>
      <w:rFonts w:ascii="Georgia" w:hAnsi="Georgia" w:cs="Calibri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84ECD"/>
    <w:pPr>
      <w:jc w:val="center"/>
    </w:pPr>
    <w:rPr>
      <w:rFonts w:ascii="Times New Roman" w:hAnsi="Times New Roman" w:cs="Times New Roman"/>
      <w:b/>
      <w:bCs/>
      <w:color w:val="auto"/>
      <w:u w:val="single"/>
      <w:lang w:eastAsia="he-IL"/>
    </w:rPr>
  </w:style>
  <w:style w:type="character" w:customStyle="1" w:styleId="TitleChar">
    <w:name w:val="Title Char"/>
    <w:basedOn w:val="DefaultParagraphFont"/>
    <w:link w:val="Title"/>
    <w:uiPriority w:val="10"/>
    <w:rsid w:val="00C84ECD"/>
    <w:rPr>
      <w:rFonts w:ascii="Times New Roman" w:hAnsi="Times New Roman" w:cs="Times New Roman"/>
      <w:b/>
      <w:bCs/>
      <w:sz w:val="24"/>
      <w:szCs w:val="24"/>
      <w:u w:val="single"/>
      <w:lang w:eastAsia="he-IL"/>
    </w:rPr>
  </w:style>
  <w:style w:type="paragraph" w:styleId="ListParagraph">
    <w:name w:val="List Paragraph"/>
    <w:basedOn w:val="Normal"/>
    <w:uiPriority w:val="34"/>
    <w:qFormat/>
    <w:rsid w:val="00C84ECD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C84E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E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C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4.jpg@01D59CF0.9A1ACF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bit.ly/32AJ33m?fbclid=IwAR00aZditW3y4GVS_PaxGXiuFeNZKJOiIHl6EVc7mdlCrArW7HB3sd310c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</dc:creator>
  <cp:keywords/>
  <dc:description/>
  <cp:lastModifiedBy>Chuck</cp:lastModifiedBy>
  <cp:revision>1</cp:revision>
  <dcterms:created xsi:type="dcterms:W3CDTF">2019-11-18T11:10:00Z</dcterms:created>
  <dcterms:modified xsi:type="dcterms:W3CDTF">2019-11-18T11:13:00Z</dcterms:modified>
</cp:coreProperties>
</file>