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CF3E" w14:textId="77777777" w:rsidR="00FA47B5" w:rsidRPr="00FA47B5" w:rsidRDefault="00FA47B5" w:rsidP="00FA47B5">
      <w:pPr>
        <w:spacing w:after="0" w:line="360" w:lineRule="auto"/>
        <w:jc w:val="center"/>
        <w:rPr>
          <w:rFonts w:ascii="Garamond" w:hAnsi="Garamond" w:cs="FrankRuehl"/>
          <w:b/>
          <w:bCs/>
          <w:sz w:val="24"/>
          <w:szCs w:val="24"/>
          <w:u w:val="single"/>
        </w:rPr>
      </w:pPr>
      <w:r w:rsidRPr="00FA47B5">
        <w:rPr>
          <w:rFonts w:ascii="Garamond" w:hAnsi="Garamond" w:cs="FrankRuehl"/>
          <w:b/>
          <w:bCs/>
          <w:sz w:val="24"/>
          <w:szCs w:val="24"/>
          <w:u w:val="single"/>
        </w:rPr>
        <w:t>Call for Papers: Violence in Israel</w:t>
      </w:r>
    </w:p>
    <w:p w14:paraId="495D4AD9" w14:textId="18CFA01F" w:rsidR="00FA47B5" w:rsidRPr="00FA47B5" w:rsidRDefault="00FA47B5" w:rsidP="00FA47B5">
      <w:pPr>
        <w:spacing w:after="0" w:line="360" w:lineRule="auto"/>
        <w:ind w:firstLine="720"/>
        <w:jc w:val="both"/>
        <w:rPr>
          <w:rFonts w:ascii="Garamond" w:hAnsi="Garamond" w:cs="FrankRuehl"/>
          <w:sz w:val="24"/>
          <w:szCs w:val="24"/>
        </w:rPr>
      </w:pPr>
      <w:r w:rsidRPr="00FA47B5">
        <w:rPr>
          <w:rFonts w:ascii="Garamond" w:hAnsi="Garamond" w:cs="FrankRuehl"/>
          <w:sz w:val="24"/>
          <w:szCs w:val="24"/>
        </w:rPr>
        <w:t>The Journal of Israeli History calls for submissions of articles to a special issue dedicated to violence in Israel.</w:t>
      </w:r>
    </w:p>
    <w:p w14:paraId="703E93B6" w14:textId="77777777" w:rsidR="00FA47B5" w:rsidRPr="00FA47B5" w:rsidRDefault="00FA47B5" w:rsidP="00FA47B5">
      <w:pPr>
        <w:spacing w:after="0" w:line="360" w:lineRule="auto"/>
        <w:ind w:firstLine="720"/>
        <w:jc w:val="both"/>
        <w:rPr>
          <w:rFonts w:ascii="Garamond" w:hAnsi="Garamond" w:cs="FrankRuehl"/>
          <w:sz w:val="24"/>
          <w:szCs w:val="24"/>
        </w:rPr>
      </w:pPr>
    </w:p>
    <w:p w14:paraId="1B0D520F" w14:textId="77777777" w:rsidR="00FA47B5" w:rsidRPr="00FA47B5" w:rsidRDefault="00FA47B5" w:rsidP="00FA47B5">
      <w:pPr>
        <w:spacing w:after="0" w:line="360" w:lineRule="auto"/>
        <w:ind w:firstLine="720"/>
        <w:jc w:val="both"/>
        <w:rPr>
          <w:rFonts w:ascii="Garamond" w:hAnsi="Garamond" w:cs="FrankRuehl"/>
          <w:sz w:val="24"/>
          <w:szCs w:val="24"/>
        </w:rPr>
      </w:pPr>
      <w:r w:rsidRPr="00FA47B5">
        <w:rPr>
          <w:rFonts w:ascii="Garamond" w:hAnsi="Garamond" w:cs="FrankRuehl"/>
          <w:sz w:val="24"/>
          <w:szCs w:val="24"/>
        </w:rPr>
        <w:t>In the study of Israel, the word “violence” typically refers to military, or paramilitary action in the context of the Arab-Israeli conflict. This is especially true at times like these, which witness intense violent clashes, both military and civilian, resulting in death, anguish and destruction. </w:t>
      </w:r>
    </w:p>
    <w:p w14:paraId="6911BA27" w14:textId="54FAD529" w:rsidR="00FA47B5" w:rsidRPr="00FA47B5" w:rsidRDefault="00FA47B5" w:rsidP="00FA47B5">
      <w:pPr>
        <w:spacing w:after="0" w:line="360" w:lineRule="auto"/>
        <w:ind w:firstLine="720"/>
        <w:jc w:val="both"/>
        <w:rPr>
          <w:rFonts w:ascii="Garamond" w:hAnsi="Garamond" w:cs="FrankRuehl"/>
          <w:sz w:val="24"/>
          <w:szCs w:val="24"/>
        </w:rPr>
      </w:pPr>
      <w:r w:rsidRPr="00FA47B5">
        <w:rPr>
          <w:rFonts w:ascii="Garamond" w:hAnsi="Garamond" w:cs="FrankRuehl"/>
          <w:sz w:val="24"/>
          <w:szCs w:val="24"/>
        </w:rPr>
        <w:t>While this issue will include creative research into violence in that category, it particularly welcomes new ideas in research into the many other kinds of violence prevalent in society, and resistance to it, including physical, political, criminal, domestic, pedagogical, sexual, economic, emotional and psychological, verbal, and symbolic violence, on the levels of individuals, state, or society. Far from disregarding the significance of the violence of war, this wider scope invites scholars to deepen our understanding of such violence by considering it in broader contexts. By presenting research into the various forms of violence and resistance to it side by side, we intend this issue to highlight the subtle connections between them. We are also interested in aspects of Israeli society where violence is less commonplace, including geographical areas, social spheres, intellectual discourses, or historical periods, when violence has been, or become, less frequent.</w:t>
      </w:r>
    </w:p>
    <w:p w14:paraId="35D072C4" w14:textId="77777777" w:rsidR="00FA47B5" w:rsidRPr="00FA47B5" w:rsidRDefault="00FA47B5" w:rsidP="00FA47B5">
      <w:pPr>
        <w:spacing w:after="0" w:line="360" w:lineRule="auto"/>
        <w:ind w:firstLine="720"/>
        <w:jc w:val="both"/>
        <w:rPr>
          <w:rFonts w:ascii="Garamond" w:hAnsi="Garamond" w:cs="FrankRuehl"/>
          <w:sz w:val="24"/>
          <w:szCs w:val="24"/>
        </w:rPr>
      </w:pPr>
    </w:p>
    <w:p w14:paraId="681F468D" w14:textId="45E689D1" w:rsidR="00FA47B5" w:rsidRPr="00FA47B5" w:rsidRDefault="00FA47B5" w:rsidP="00FA47B5">
      <w:pPr>
        <w:spacing w:after="0" w:line="360" w:lineRule="auto"/>
        <w:ind w:firstLine="720"/>
        <w:jc w:val="both"/>
        <w:rPr>
          <w:rFonts w:ascii="Garamond" w:hAnsi="Garamond" w:cs="FrankRuehl"/>
          <w:sz w:val="24"/>
          <w:szCs w:val="24"/>
        </w:rPr>
      </w:pPr>
      <w:r w:rsidRPr="00FA47B5">
        <w:rPr>
          <w:rFonts w:ascii="Garamond" w:hAnsi="Garamond" w:cs="FrankRuehl"/>
          <w:sz w:val="24"/>
          <w:szCs w:val="24"/>
        </w:rPr>
        <w:t>We welcome submissions from the fields of history, sociology, political science, economics, literature and the arts, cultural studies, anthropology, law, criminology, and religious studies. We particularly encourage articles that open up new avenues of thought, and those which, in addition to their specific contributions, address larger thematic questions: how do specific cultural repertoires and socio-political discourses affect the nature of violence in a society, or the resistance to it? How have manifestations of violence changed over time? Are they determined at all by geographical area, socio-economic situation, or geopolitical developments? How might research comparing Israel to other places deepen our understanding?</w:t>
      </w:r>
    </w:p>
    <w:p w14:paraId="3841F257" w14:textId="77777777" w:rsidR="00FA47B5" w:rsidRPr="00FA47B5" w:rsidRDefault="00FA47B5" w:rsidP="00FA47B5">
      <w:pPr>
        <w:spacing w:after="0" w:line="360" w:lineRule="auto"/>
        <w:ind w:firstLine="720"/>
        <w:jc w:val="both"/>
        <w:rPr>
          <w:rFonts w:ascii="Garamond" w:hAnsi="Garamond" w:cs="FrankRuehl"/>
          <w:sz w:val="24"/>
          <w:szCs w:val="24"/>
        </w:rPr>
      </w:pPr>
    </w:p>
    <w:p w14:paraId="7676F7C6" w14:textId="12E28E01" w:rsidR="00D164EE" w:rsidRPr="00FA47B5" w:rsidRDefault="00FA47B5" w:rsidP="00FA47B5">
      <w:pPr>
        <w:spacing w:after="0" w:line="360" w:lineRule="auto"/>
        <w:ind w:firstLine="720"/>
        <w:jc w:val="both"/>
        <w:rPr>
          <w:rFonts w:ascii="Garamond" w:hAnsi="Garamond" w:cs="FrankRuehl"/>
          <w:sz w:val="24"/>
          <w:szCs w:val="24"/>
        </w:rPr>
      </w:pPr>
      <w:r w:rsidRPr="00FA47B5">
        <w:rPr>
          <w:rFonts w:ascii="Garamond" w:hAnsi="Garamond" w:cs="FrankRuehl"/>
          <w:sz w:val="24"/>
          <w:szCs w:val="24"/>
        </w:rPr>
        <w:t xml:space="preserve">Please send 150-200 word abstracts to </w:t>
      </w:r>
      <w:hyperlink r:id="rId4" w:history="1">
        <w:r w:rsidRPr="00FA47B5">
          <w:rPr>
            <w:rStyle w:val="Hyperlink"/>
            <w:rFonts w:ascii="Garamond" w:hAnsi="Garamond" w:cs="FrankRuehl"/>
            <w:sz w:val="24"/>
            <w:szCs w:val="24"/>
          </w:rPr>
          <w:t>jihist@tauex.tau.ac.il</w:t>
        </w:r>
      </w:hyperlink>
      <w:r w:rsidRPr="00FA47B5">
        <w:rPr>
          <w:rFonts w:ascii="Garamond" w:hAnsi="Garamond" w:cs="FrankRuehl"/>
          <w:sz w:val="24"/>
          <w:szCs w:val="24"/>
        </w:rPr>
        <w:t xml:space="preserve"> by July 1, 2021. The abstracts will be reviewed by the editors and the editorial board and a select number of authors will be invited to submit full articles by November 1, 2021.</w:t>
      </w:r>
    </w:p>
    <w:sectPr w:rsidR="00D164EE" w:rsidRPr="00FA47B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3NTIGkiYWBkZGBko6SsGpxcWZ+XkgBca1AAiYrBksAAAA"/>
  </w:docVars>
  <w:rsids>
    <w:rsidRoot w:val="00FA47B5"/>
    <w:rsid w:val="00247909"/>
    <w:rsid w:val="00281800"/>
    <w:rsid w:val="00D164EE"/>
    <w:rsid w:val="00FA47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1C14"/>
  <w15:chartTrackingRefBased/>
  <w15:docId w15:val="{34534DA1-7017-47DA-AFBB-1FCEDAF9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7B5"/>
    <w:rPr>
      <w:color w:val="0563C1" w:themeColor="hyperlink"/>
      <w:u w:val="single"/>
    </w:rPr>
  </w:style>
  <w:style w:type="character" w:styleId="UnresolvedMention">
    <w:name w:val="Unresolved Mention"/>
    <w:basedOn w:val="DefaultParagraphFont"/>
    <w:uiPriority w:val="99"/>
    <w:semiHidden/>
    <w:unhideWhenUsed/>
    <w:rsid w:val="00FA4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hist@tauex.tau.a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mro\OneDrive\Documents\Custom%20Office%20Templates\nimro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nimrod 1.dotx</Template>
  <TotalTime>0</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Nimrod Lin</dc:creator>
  <cp:keywords/>
  <dc:description/>
  <cp:lastModifiedBy>Nimrod Lin</cp:lastModifiedBy>
  <cp:revision>1</cp:revision>
  <dcterms:created xsi:type="dcterms:W3CDTF">2021-05-28T08:16:00Z</dcterms:created>
  <dcterms:modified xsi:type="dcterms:W3CDTF">2021-05-28T08:19:00Z</dcterms:modified>
</cp:coreProperties>
</file>